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DD" w:rsidRDefault="002F6ADD" w:rsidP="005D3E3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6120130" cy="8541869"/>
            <wp:effectExtent l="19050" t="0" r="0" b="0"/>
            <wp:docPr id="1" name="Рисунок 1" descr="C:\Users\Home\Pictures\2016-10-04 ч\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ч\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3F" w:rsidRDefault="005D3E3F" w:rsidP="005D3E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ADD" w:rsidRDefault="002F6ADD" w:rsidP="005D3E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ADD" w:rsidRDefault="002F6ADD" w:rsidP="005D3E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ADD" w:rsidRDefault="002F6ADD" w:rsidP="005D3E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6ADD" w:rsidRDefault="002F6ADD" w:rsidP="005D3E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3E3F" w:rsidRDefault="002F6ADD" w:rsidP="005D3E3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D3E3F" w:rsidRDefault="005D3E3F" w:rsidP="005D3E3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D3E3F" w:rsidRPr="005863AF" w:rsidRDefault="005D3E3F" w:rsidP="005D3E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56C2C">
        <w:rPr>
          <w:b/>
          <w:bCs/>
          <w:sz w:val="28"/>
          <w:szCs w:val="28"/>
        </w:rPr>
        <w:t xml:space="preserve">Цели: </w:t>
      </w:r>
      <w:r w:rsidRPr="00005AEF">
        <w:rPr>
          <w:bCs/>
          <w:sz w:val="28"/>
          <w:szCs w:val="28"/>
        </w:rPr>
        <w:t>воспитание</w:t>
      </w:r>
      <w:r w:rsidRPr="005863AF">
        <w:rPr>
          <w:sz w:val="28"/>
          <w:szCs w:val="28"/>
          <w:shd w:val="clear" w:color="auto" w:fill="FFFFFF"/>
        </w:rPr>
        <w:t xml:space="preserve"> у учащихся военно-патриотических чувств, гражданственности, интереса к истории, сохранение исторической памяти поколений.</w:t>
      </w:r>
    </w:p>
    <w:p w:rsidR="005D3E3F" w:rsidRDefault="005D3E3F" w:rsidP="005D3E3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A56C2C">
        <w:rPr>
          <w:b/>
          <w:bCs/>
          <w:sz w:val="28"/>
          <w:szCs w:val="28"/>
        </w:rPr>
        <w:t> Задачи: 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5D3E3F" w:rsidRPr="00AD5D47" w:rsidRDefault="005D3E3F" w:rsidP="005D3E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1</w:t>
      </w:r>
      <w:r w:rsidRPr="00AD5D47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Pr="00AD5D47">
        <w:rPr>
          <w:color w:val="000000"/>
          <w:sz w:val="28"/>
          <w:szCs w:val="28"/>
          <w:shd w:val="clear" w:color="auto" w:fill="FFFFFF"/>
        </w:rPr>
        <w:t>развивать чувство сопричастности к историческим событиям нашей Родины</w:t>
      </w:r>
    </w:p>
    <w:p w:rsidR="005D3E3F" w:rsidRDefault="005D3E3F" w:rsidP="005D3E3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2.знакомство </w:t>
      </w:r>
      <w:proofErr w:type="spellStart"/>
      <w:r>
        <w:rPr>
          <w:sz w:val="28"/>
          <w:szCs w:val="28"/>
        </w:rPr>
        <w:t>с</w:t>
      </w:r>
      <w:r w:rsidRPr="00130174">
        <w:rPr>
          <w:color w:val="000000"/>
          <w:sz w:val="28"/>
          <w:szCs w:val="28"/>
          <w:shd w:val="clear" w:color="auto" w:fill="FFFFFF"/>
        </w:rPr>
        <w:t>развитием</w:t>
      </w:r>
      <w:proofErr w:type="spellEnd"/>
      <w:r w:rsidRPr="00130174">
        <w:rPr>
          <w:color w:val="000000"/>
          <w:sz w:val="28"/>
          <w:szCs w:val="28"/>
          <w:shd w:val="clear" w:color="auto" w:fill="FFFFFF"/>
        </w:rPr>
        <w:t xml:space="preserve"> авиационных и технических видов спорта</w:t>
      </w:r>
      <w:r>
        <w:rPr>
          <w:sz w:val="28"/>
          <w:szCs w:val="28"/>
          <w:shd w:val="clear" w:color="auto" w:fill="FFFFFF"/>
        </w:rPr>
        <w:t>;</w:t>
      </w:r>
    </w:p>
    <w:p w:rsidR="005D3E3F" w:rsidRPr="00A067F7" w:rsidRDefault="005D3E3F" w:rsidP="005D3E3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0CEA">
        <w:rPr>
          <w:color w:val="131313"/>
          <w:sz w:val="28"/>
          <w:szCs w:val="28"/>
        </w:rPr>
        <w:t>получение информации о днях воинской славы и памятных датах России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D3E3F" w:rsidRPr="00F00D3A" w:rsidRDefault="005D3E3F" w:rsidP="005D3E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67F7">
        <w:rPr>
          <w:sz w:val="28"/>
          <w:szCs w:val="28"/>
        </w:rPr>
        <w:t xml:space="preserve">. </w:t>
      </w:r>
      <w:r>
        <w:rPr>
          <w:sz w:val="28"/>
          <w:szCs w:val="28"/>
        </w:rPr>
        <w:t>знакомство с ветеранами-земляками членами общества ДОСААФ</w:t>
      </w:r>
      <w:r>
        <w:rPr>
          <w:bCs/>
          <w:color w:val="000000"/>
          <w:sz w:val="28"/>
          <w:szCs w:val="28"/>
        </w:rPr>
        <w:t>;</w:t>
      </w:r>
    </w:p>
    <w:p w:rsidR="005D3E3F" w:rsidRDefault="005D3E3F" w:rsidP="005D3E3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5. </w:t>
      </w:r>
      <w:r>
        <w:rPr>
          <w:sz w:val="28"/>
          <w:szCs w:val="28"/>
          <w:shd w:val="clear" w:color="auto" w:fill="FFFFFF"/>
        </w:rPr>
        <w:t>знакомство с историей и боевыми традициями общества ДОСААФ.</w:t>
      </w:r>
    </w:p>
    <w:p w:rsidR="005D3E3F" w:rsidRPr="00A067F7" w:rsidRDefault="005D3E3F" w:rsidP="005D3E3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5D3E3F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D3E3F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5D3E3F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D3E3F" w:rsidRPr="00724202" w:rsidRDefault="005D3E3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3F" w:rsidRPr="00724202" w:rsidRDefault="005D3E3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3F" w:rsidRPr="00724202" w:rsidRDefault="005D3E3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E3F" w:rsidRPr="00724202" w:rsidRDefault="005D3E3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5D3E3F" w:rsidRPr="00724202" w:rsidRDefault="005D3E3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3E3F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 ДОСААФ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3F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D3E3F" w:rsidRPr="00724202" w:rsidRDefault="005D3E3F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D3E3F" w:rsidRPr="00A56C2C" w:rsidRDefault="005D3E3F" w:rsidP="005D3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E3F" w:rsidRDefault="005D3E3F" w:rsidP="005D3E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«Музей ДОСААФ»</w:t>
      </w:r>
    </w:p>
    <w:p w:rsidR="005D3E3F" w:rsidRDefault="005D3E3F" w:rsidP="005D3E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E3F" w:rsidRPr="00620BD4" w:rsidRDefault="005D3E3F" w:rsidP="005D3E3F">
      <w:pPr>
        <w:shd w:val="clear" w:color="auto" w:fill="FFFFFF" w:themeFill="background1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честь 60-летия Победы в Великой Отечественной войне 1941-1945гг. на территории Белорецкой автошколы сооружен мемориал боевой спортивной техники, а к 65-летию Победы открыт музей Оборонного общества. </w:t>
      </w:r>
    </w:p>
    <w:p w:rsidR="005D3E3F" w:rsidRPr="008F7BCA" w:rsidRDefault="005D3E3F" w:rsidP="005D3E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7BCA">
        <w:rPr>
          <w:rFonts w:ascii="Times New Roman" w:hAnsi="Times New Roman" w:cs="Times New Roman"/>
          <w:color w:val="000000"/>
          <w:sz w:val="28"/>
          <w:szCs w:val="28"/>
        </w:rPr>
        <w:t>Воспитание молодежи в духе патриотизма и любви к Отечеству, высокого гражданского долга, вовлечение в военно-патриотическую работу граждан страны – одна из основных задач ДОСААФ России.</w:t>
      </w:r>
      <w:r w:rsidRPr="008F7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B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 целях повышения эффективности деятельности военно-патриотического воспитания и допризывной подготовки молодежи в школе ДОСААФ создана система мероприятий и акций, в которую входят: День открытых дверей для призывной молодежи, месячник оборонно-массовой и спортивной работы, посвященный Дню защитника Отечества, встречи с ветеранами войны и военной службы, посещение музеев боевой славы и воинской части, Дни призывника, автопробеги, посвященные Дням воинской славы России.</w:t>
      </w:r>
    </w:p>
    <w:p w:rsidR="005D3E3F" w:rsidRPr="008F7BCA" w:rsidRDefault="005D3E3F" w:rsidP="005D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BCA">
        <w:rPr>
          <w:rFonts w:ascii="Times New Roman" w:hAnsi="Times New Roman" w:cs="Times New Roman"/>
          <w:color w:val="000000"/>
          <w:sz w:val="28"/>
          <w:szCs w:val="28"/>
        </w:rPr>
        <w:t xml:space="preserve">      Количество участвующих в мероприятиях военно-патриотической направленности ежегодно составляет более 1000 человек. Проводимая в этом направлении работа вызывает профессиональный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нтерес у населения города</w:t>
      </w:r>
      <w:r w:rsidRPr="008F7BCA">
        <w:rPr>
          <w:rFonts w:ascii="Times New Roman" w:hAnsi="Times New Roman" w:cs="Times New Roman"/>
          <w:color w:val="000000"/>
          <w:sz w:val="28"/>
          <w:szCs w:val="28"/>
        </w:rPr>
        <w:t>, желание участвовать в военно-патриотических акциях.</w:t>
      </w:r>
    </w:p>
    <w:p w:rsidR="005D3E3F" w:rsidRPr="005D3E3F" w:rsidRDefault="005D3E3F" w:rsidP="005D3E3F">
      <w:pPr>
        <w:shd w:val="clear" w:color="auto" w:fill="FFFFFF" w:themeFill="background1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6FB">
        <w:rPr>
          <w:rFonts w:ascii="Times New Roman" w:eastAsia="Times New Roman" w:hAnsi="Times New Roman" w:cs="Times New Roman"/>
          <w:sz w:val="28"/>
          <w:szCs w:val="28"/>
        </w:rPr>
        <w:t>Что такое музей? Музей – это история страны, городов, селений и людей, которые живут в них. Проходя мимо витрин с экспонатами, мы реально можем представить себе всю картину происходящего в то время.</w:t>
      </w:r>
      <w:bookmarkStart w:id="0" w:name="_GoBack"/>
      <w:bookmarkEnd w:id="0"/>
    </w:p>
    <w:p w:rsidR="005D3E3F" w:rsidRDefault="005D3E3F" w:rsidP="005D3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3E3F" w:rsidRPr="003A4DB8" w:rsidRDefault="005D3E3F" w:rsidP="005D3E3F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5D3E3F" w:rsidRPr="003A4DB8" w:rsidRDefault="005D3E3F" w:rsidP="005D3E3F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D3E3F" w:rsidRDefault="005D3E3F" w:rsidP="005D3E3F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5D3E3F" w:rsidRDefault="005D3E3F" w:rsidP="005D3E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Белорецкая Энциклопедия. – Белорецк: (ИП Абдуллин Р.К.), 2007.</w:t>
      </w:r>
    </w:p>
    <w:p w:rsidR="005D3E3F" w:rsidRDefault="005D3E3F" w:rsidP="005D3E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4DB8">
        <w:rPr>
          <w:rFonts w:ascii="Times New Roman" w:hAnsi="Times New Roman" w:cs="Times New Roman"/>
          <w:sz w:val="28"/>
          <w:szCs w:val="28"/>
        </w:rPr>
        <w:t>Белорецкий П. Другая история Белорецка</w:t>
      </w:r>
    </w:p>
    <w:p w:rsidR="005D3E3F" w:rsidRDefault="005D3E3F" w:rsidP="005D3E3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5D3E3F" w:rsidRDefault="005D3E3F" w:rsidP="005D3E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>- Уфа: Полиграфкомбинат, 2000.-272 с.</w:t>
      </w:r>
    </w:p>
    <w:p w:rsidR="005D3E3F" w:rsidRDefault="005D3E3F" w:rsidP="005D3E3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5D3E3F" w:rsidRDefault="005D3E3F" w:rsidP="005D3E3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Метод. рекомендации. – М.: ЦРИБ «Турист», 1983.</w:t>
      </w:r>
    </w:p>
    <w:p w:rsidR="005D3E3F" w:rsidRDefault="005D3E3F" w:rsidP="005D3E3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5D3E3F" w:rsidRDefault="005D3E3F" w:rsidP="005D3E3F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5D3E3F" w:rsidRDefault="005D3E3F" w:rsidP="005D3E3F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>Круглова Л.Д. Воробьёв А.Н. Империя Белорецкой Железной Дороги. – Магнитогорск, 2013.ф</w:t>
      </w:r>
    </w:p>
    <w:p w:rsidR="005D3E3F" w:rsidRDefault="005D3E3F" w:rsidP="005D3E3F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5D3E3F" w:rsidRPr="00D61CC3" w:rsidRDefault="005D3E3F" w:rsidP="005D3E3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«Белорецкий Дом печати», 2002.</w:t>
      </w:r>
    </w:p>
    <w:p w:rsidR="005D3E3F" w:rsidRDefault="005D3E3F" w:rsidP="005D3E3F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«Белорецкий Дом печати», 2003, с. 140.</w:t>
      </w:r>
    </w:p>
    <w:p w:rsidR="005D3E3F" w:rsidRDefault="005D3E3F" w:rsidP="005D3E3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Белорецк6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E3F" w:rsidRPr="00641791" w:rsidRDefault="005D3E3F" w:rsidP="005D3E3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полиграфкомбинат, 2012. – 160с.: ил.</w:t>
      </w:r>
    </w:p>
    <w:p w:rsidR="005D3E3F" w:rsidRDefault="005D3E3F" w:rsidP="005D3E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3F" w:rsidRPr="00641791" w:rsidRDefault="005D3E3F" w:rsidP="005D3E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5D3E3F" w:rsidRPr="00641791" w:rsidRDefault="005D3E3F" w:rsidP="005D3E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Федеральный Закон «Об образовании в РФ»  - М., 2012  (Редакция от 13.07.2015 N 238-ФЗ с изм. и доп., вступ. в силу с 24.07.2015)</w:t>
      </w:r>
    </w:p>
    <w:p w:rsidR="005D3E3F" w:rsidRPr="00641791" w:rsidRDefault="005D3E3F" w:rsidP="005D3E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5D3E3F" w:rsidRPr="00641791" w:rsidRDefault="005D3E3F" w:rsidP="005D3E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Санитарно-эпидемиологические требования к условиям и организации обучения в ОУ: СанПиН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5D3E3F" w:rsidRPr="00641791" w:rsidRDefault="005D3E3F" w:rsidP="005D3E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5D3E3F" w:rsidRPr="00641791" w:rsidRDefault="005D3E3F" w:rsidP="005D3E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5D3E3F" w:rsidRDefault="005D3E3F" w:rsidP="005D3E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5D3E3F" w:rsidRPr="009A5807" w:rsidRDefault="005D3E3F" w:rsidP="005D3E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D3E3F" w:rsidRDefault="005D3E3F" w:rsidP="005D3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3E3F" w:rsidRDefault="005D3E3F" w:rsidP="005D3E3F">
      <w:pPr>
        <w:spacing w:line="360" w:lineRule="auto"/>
        <w:rPr>
          <w:color w:val="000000"/>
          <w:spacing w:val="-5"/>
        </w:rPr>
      </w:pPr>
    </w:p>
    <w:p w:rsidR="005D3E3F" w:rsidRDefault="005D3E3F" w:rsidP="005D3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3E3F" w:rsidRDefault="005D3E3F" w:rsidP="005D3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3E3F" w:rsidRDefault="005D3E3F" w:rsidP="005D3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3E3F" w:rsidRPr="00641791" w:rsidRDefault="005D3E3F" w:rsidP="005D3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6DC1" w:rsidRDefault="000F6DC1"/>
    <w:sectPr w:rsidR="000F6DC1" w:rsidSect="004B4EE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AA"/>
    <w:rsid w:val="000F6DC1"/>
    <w:rsid w:val="002F6ADD"/>
    <w:rsid w:val="005D3E3F"/>
    <w:rsid w:val="00C65AAA"/>
    <w:rsid w:val="00E1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D3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D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D3E3F"/>
  </w:style>
  <w:style w:type="paragraph" w:styleId="a3">
    <w:name w:val="Normal (Web)"/>
    <w:basedOn w:val="a"/>
    <w:uiPriority w:val="99"/>
    <w:unhideWhenUsed/>
    <w:rsid w:val="005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3</cp:revision>
  <dcterms:created xsi:type="dcterms:W3CDTF">2016-10-03T11:58:00Z</dcterms:created>
  <dcterms:modified xsi:type="dcterms:W3CDTF">2016-10-04T05:41:00Z</dcterms:modified>
</cp:coreProperties>
</file>